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7A70" w:rsidRPr="00F96B93" w:rsidRDefault="00A07A70" w:rsidP="00A07A70">
      <w:pPr>
        <w:tabs>
          <w:tab w:val="right" w:pos="9639"/>
        </w:tabs>
        <w:wordWrap/>
        <w:overflowPunct w:val="0"/>
        <w:adjustRightInd w:val="0"/>
        <w:spacing w:after="0" w:line="240" w:lineRule="auto"/>
        <w:jc w:val="left"/>
        <w:textAlignment w:val="baseline"/>
        <w:rPr>
          <w:rFonts w:ascii="Arial" w:eastAsia="Times New Roman" w:hAnsi="Arial" w:cs="Arial"/>
          <w:b/>
          <w:bCs/>
          <w:kern w:val="0"/>
          <w:sz w:val="24"/>
          <w:szCs w:val="20"/>
          <w:lang w:val="en-GB" w:eastAsia="en-US"/>
        </w:rPr>
      </w:pPr>
      <w:r w:rsidRPr="00F96B93">
        <w:rPr>
          <w:rFonts w:ascii="Arial" w:eastAsia="Times New Roman" w:hAnsi="Arial" w:cs="Arial"/>
          <w:b/>
          <w:bCs/>
          <w:kern w:val="0"/>
          <w:sz w:val="24"/>
          <w:szCs w:val="20"/>
          <w:lang w:val="en-GB" w:eastAsia="en-US"/>
        </w:rPr>
        <w:t>3GPP TSG-RAN WG2 Meeting #113 bis electronic</w:t>
      </w:r>
      <w:r w:rsidRPr="00F96B93">
        <w:rPr>
          <w:rFonts w:ascii="Arial" w:eastAsia="Times New Roman" w:hAnsi="Arial" w:cs="Arial"/>
          <w:b/>
          <w:bCs/>
          <w:kern w:val="0"/>
          <w:sz w:val="24"/>
          <w:szCs w:val="20"/>
          <w:lang w:val="en-GB" w:eastAsia="en-US"/>
        </w:rPr>
        <w:tab/>
      </w:r>
      <w:r w:rsidR="00D846F9">
        <w:rPr>
          <w:rFonts w:ascii="Arial" w:hAnsi="Arial" w:cs="Arial"/>
          <w:b/>
          <w:bCs/>
          <w:color w:val="808080"/>
          <w:sz w:val="26"/>
          <w:szCs w:val="26"/>
        </w:rPr>
        <w:t>R2-2104179</w:t>
      </w:r>
    </w:p>
    <w:p w:rsidR="00A07A70" w:rsidRPr="00D1406E" w:rsidRDefault="00A07A70" w:rsidP="00A07A70">
      <w:pPr>
        <w:tabs>
          <w:tab w:val="right" w:pos="9639"/>
        </w:tabs>
        <w:wordWrap/>
        <w:overflowPunct w:val="0"/>
        <w:adjustRightInd w:val="0"/>
        <w:spacing w:after="0" w:line="240" w:lineRule="auto"/>
        <w:jc w:val="left"/>
        <w:textAlignment w:val="baseline"/>
        <w:rPr>
          <w:rFonts w:ascii="Times New Roman" w:eastAsia="Times New Roman" w:hAnsi="Times New Roman" w:cs="Times New Roman"/>
          <w:b/>
          <w:bCs/>
          <w:kern w:val="0"/>
          <w:sz w:val="24"/>
          <w:szCs w:val="20"/>
          <w:lang w:val="en-GB" w:eastAsia="ja-JP"/>
        </w:rPr>
      </w:pPr>
      <w:r w:rsidRPr="00F96B93">
        <w:rPr>
          <w:rFonts w:ascii="Arial" w:eastAsia="Times New Roman" w:hAnsi="Arial" w:cs="Arial"/>
          <w:b/>
          <w:bCs/>
          <w:kern w:val="0"/>
          <w:sz w:val="24"/>
          <w:szCs w:val="20"/>
          <w:lang w:val="en-GB" w:eastAsia="en-US"/>
        </w:rPr>
        <w:t>Online, April 12 – April 20, 2021</w:t>
      </w:r>
      <w:r w:rsidRPr="00D1406E">
        <w:rPr>
          <w:rFonts w:ascii="Times New Roman" w:eastAsia="Times New Roman" w:hAnsi="Times New Roman" w:cs="Times New Roman"/>
          <w:b/>
          <w:bCs/>
          <w:kern w:val="0"/>
          <w:sz w:val="24"/>
          <w:szCs w:val="20"/>
          <w:lang w:val="en-GB" w:eastAsia="en-US"/>
        </w:rPr>
        <w:tab/>
      </w:r>
    </w:p>
    <w:p w:rsidR="00D1406E" w:rsidRPr="00D1406E" w:rsidRDefault="00D1406E" w:rsidP="00D1406E">
      <w:pPr>
        <w:tabs>
          <w:tab w:val="right" w:pos="9639"/>
        </w:tabs>
        <w:wordWrap/>
        <w:overflowPunct w:val="0"/>
        <w:adjustRightInd w:val="0"/>
        <w:spacing w:after="0" w:line="240" w:lineRule="auto"/>
        <w:jc w:val="left"/>
        <w:textAlignment w:val="baseline"/>
        <w:rPr>
          <w:rFonts w:ascii="Times New Roman" w:eastAsia="Times New Roman" w:hAnsi="Times New Roman" w:cs="Times New Roman"/>
          <w:b/>
          <w:bCs/>
          <w:kern w:val="0"/>
          <w:sz w:val="24"/>
          <w:szCs w:val="20"/>
          <w:lang w:val="en-GB" w:eastAsia="ja-JP"/>
        </w:rPr>
      </w:pPr>
      <w:r w:rsidRPr="00D1406E">
        <w:rPr>
          <w:rFonts w:ascii="Times New Roman" w:eastAsia="Times New Roman" w:hAnsi="Times New Roman" w:cs="Times New Roman"/>
          <w:b/>
          <w:bCs/>
          <w:kern w:val="0"/>
          <w:sz w:val="24"/>
          <w:szCs w:val="20"/>
          <w:lang w:val="en-GB" w:eastAsia="en-US"/>
        </w:rPr>
        <w:tab/>
      </w:r>
    </w:p>
    <w:p w:rsidR="00D1406E" w:rsidRPr="00D1406E" w:rsidRDefault="00D1406E" w:rsidP="00D1406E">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D1406E">
        <w:rPr>
          <w:rFonts w:ascii="Arial" w:eastAsia="SimSun" w:hAnsi="Arial" w:cs="Arial"/>
          <w:b/>
          <w:bCs/>
          <w:kern w:val="0"/>
          <w:sz w:val="24"/>
          <w:szCs w:val="20"/>
          <w:lang w:val="en-GB" w:eastAsia="zh-CN"/>
        </w:rPr>
        <w:t>8.</w:t>
      </w:r>
      <w:r>
        <w:rPr>
          <w:rFonts w:ascii="Arial" w:eastAsia="SimSun" w:hAnsi="Arial" w:cs="Arial"/>
          <w:b/>
          <w:bCs/>
          <w:kern w:val="0"/>
          <w:sz w:val="24"/>
          <w:szCs w:val="20"/>
          <w:lang w:val="en-GB" w:eastAsia="zh-CN"/>
        </w:rPr>
        <w:t>11.2</w:t>
      </w:r>
      <w:r w:rsidRPr="00D1406E">
        <w:rPr>
          <w:rFonts w:ascii="Arial" w:eastAsia="SimSun" w:hAnsi="Arial" w:cs="Arial" w:hint="eastAsia"/>
          <w:b/>
          <w:bCs/>
          <w:kern w:val="0"/>
          <w:sz w:val="24"/>
          <w:szCs w:val="20"/>
          <w:lang w:val="en-GB" w:eastAsia="zh-CN"/>
        </w:rPr>
        <w:t xml:space="preserve"> (</w:t>
      </w:r>
      <w:r w:rsidRPr="00D1406E">
        <w:rPr>
          <w:rFonts w:ascii="Arial" w:eastAsia="SimSun" w:hAnsi="Arial" w:cs="Arial"/>
          <w:b/>
          <w:bCs/>
          <w:kern w:val="0"/>
          <w:sz w:val="24"/>
          <w:szCs w:val="20"/>
          <w:lang w:val="en-GB" w:eastAsia="zh-CN"/>
        </w:rPr>
        <w:t>Latency</w:t>
      </w:r>
      <w:r w:rsidRPr="00D1406E">
        <w:rPr>
          <w:rFonts w:ascii="Arial" w:eastAsia="SimSun" w:hAnsi="Arial" w:cs="Arial" w:hint="eastAsia"/>
          <w:b/>
          <w:bCs/>
          <w:kern w:val="0"/>
          <w:sz w:val="24"/>
          <w:szCs w:val="20"/>
          <w:lang w:val="en-GB" w:eastAsia="zh-CN"/>
        </w:rPr>
        <w:t>)</w:t>
      </w:r>
    </w:p>
    <w:p w:rsidR="00D1406E" w:rsidRPr="00D1406E" w:rsidRDefault="00D1406E" w:rsidP="00D1406E">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D1406E" w:rsidRPr="00D1406E" w:rsidRDefault="00D1406E" w:rsidP="00D1406E">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sidR="00110FBC">
        <w:rPr>
          <w:rFonts w:ascii="Arial" w:eastAsia="Times New Roman" w:hAnsi="Arial" w:cs="Arial"/>
          <w:b/>
          <w:bCs/>
          <w:kern w:val="0"/>
          <w:sz w:val="24"/>
          <w:szCs w:val="20"/>
          <w:lang w:val="en-GB" w:eastAsia="en-US"/>
        </w:rPr>
        <w:t>L</w:t>
      </w:r>
      <w:r w:rsidR="00110FBC" w:rsidRPr="00110FBC">
        <w:rPr>
          <w:rFonts w:ascii="Arial" w:eastAsia="Times New Roman" w:hAnsi="Arial" w:cs="Arial"/>
          <w:b/>
          <w:bCs/>
          <w:kern w:val="0"/>
          <w:sz w:val="24"/>
          <w:szCs w:val="20"/>
          <w:lang w:val="en-GB" w:eastAsia="en-US"/>
        </w:rPr>
        <w:t xml:space="preserve">atency reduction via </w:t>
      </w:r>
      <w:r w:rsidR="00FB08FB">
        <w:rPr>
          <w:rFonts w:ascii="Arial" w:eastAsia="Times New Roman" w:hAnsi="Arial" w:cs="Arial"/>
          <w:b/>
          <w:bCs/>
          <w:kern w:val="0"/>
          <w:sz w:val="24"/>
          <w:szCs w:val="20"/>
          <w:lang w:val="en-GB" w:eastAsia="en-US"/>
        </w:rPr>
        <w:t>configured grant</w:t>
      </w:r>
      <w:r w:rsidR="00110FBC" w:rsidRPr="00110FBC">
        <w:rPr>
          <w:rFonts w:ascii="Arial" w:eastAsia="Times New Roman" w:hAnsi="Arial" w:cs="Arial"/>
          <w:b/>
          <w:bCs/>
          <w:kern w:val="0"/>
          <w:sz w:val="24"/>
          <w:szCs w:val="20"/>
          <w:lang w:val="en-GB" w:eastAsia="en-US"/>
        </w:rPr>
        <w:t xml:space="preserve"> </w:t>
      </w:r>
      <w:r w:rsidR="00FB08FB">
        <w:rPr>
          <w:rFonts w:ascii="Arial" w:eastAsia="Times New Roman" w:hAnsi="Arial" w:cs="Arial"/>
          <w:b/>
          <w:bCs/>
          <w:kern w:val="0"/>
          <w:sz w:val="24"/>
          <w:szCs w:val="20"/>
          <w:lang w:val="en-GB" w:eastAsia="en-US"/>
        </w:rPr>
        <w:t xml:space="preserve">for positioning </w:t>
      </w:r>
    </w:p>
    <w:p w:rsidR="00D1406E" w:rsidRPr="00D1406E" w:rsidRDefault="00D1406E" w:rsidP="00D1406E">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D1406E" w:rsidRPr="00D1406E" w:rsidRDefault="00D1406E"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6024A1" w:rsidRDefault="006024A1" w:rsidP="00BD1869"/>
    <w:p w:rsidR="00F21636" w:rsidRDefault="00F21636" w:rsidP="00F21636">
      <w:r>
        <w:t>U</w:t>
      </w:r>
      <w:r>
        <w:rPr>
          <w:rFonts w:hint="eastAsia"/>
        </w:rPr>
        <w:t xml:space="preserve">pdated </w:t>
      </w:r>
      <w:r>
        <w:t>WID (</w:t>
      </w:r>
      <w:r w:rsidRPr="00AF6A27">
        <w:t>RP-210903</w:t>
      </w:r>
      <w:r>
        <w:t>) indicates the following objective regarding latency aspects:</w:t>
      </w:r>
    </w:p>
    <w:p w:rsidR="00F21636" w:rsidRDefault="00F21636" w:rsidP="00F21636">
      <w:pPr>
        <w:widowControl/>
        <w:numPr>
          <w:ilvl w:val="0"/>
          <w:numId w:val="5"/>
        </w:numPr>
        <w:wordWrap/>
        <w:autoSpaceDE/>
        <w:autoSpaceDN/>
        <w:spacing w:after="0" w:line="276" w:lineRule="auto"/>
        <w:ind w:left="714" w:hanging="357"/>
        <w:jc w:val="left"/>
      </w:pPr>
      <w:r>
        <w:t xml:space="preserve">Specify the enhancements of signalling, and procedures for improving positioning latency </w:t>
      </w:r>
      <w:r w:rsidRPr="00673077">
        <w:t xml:space="preserve">of the Rel-16 NR </w:t>
      </w:r>
      <w:r w:rsidRPr="00FD1B38">
        <w:t>positioning methods, for</w:t>
      </w:r>
      <w:r w:rsidRPr="009D6F0E">
        <w:t xml:space="preserve"> DL and DL+UL positioning methods, including:</w:t>
      </w:r>
    </w:p>
    <w:p w:rsidR="00F21636" w:rsidRPr="00F21636" w:rsidRDefault="00F21636" w:rsidP="00F21636">
      <w:pPr>
        <w:widowControl/>
        <w:numPr>
          <w:ilvl w:val="1"/>
          <w:numId w:val="4"/>
        </w:numPr>
        <w:wordWrap/>
        <w:overflowPunct w:val="0"/>
        <w:adjustRightInd w:val="0"/>
        <w:spacing w:after="180" w:line="240" w:lineRule="auto"/>
        <w:jc w:val="left"/>
        <w:textAlignment w:val="baseline"/>
        <w:rPr>
          <w:rFonts w:eastAsia="MS Mincho"/>
          <w:highlight w:val="yellow"/>
        </w:rPr>
      </w:pPr>
      <w:bookmarkStart w:id="0" w:name="_Hlk67643864"/>
      <w:r w:rsidRPr="00F21636">
        <w:rPr>
          <w:rFonts w:eastAsia="MS Mincho"/>
          <w:highlight w:val="yellow"/>
        </w:rPr>
        <w:t>Latency reduction related to the request and response of location</w:t>
      </w:r>
      <w:r w:rsidRPr="00F21636">
        <w:rPr>
          <w:highlight w:val="yellow"/>
        </w:rPr>
        <w:t xml:space="preserve"> </w:t>
      </w:r>
      <w:r w:rsidRPr="00F21636">
        <w:rPr>
          <w:rFonts w:eastAsia="MS Mincho"/>
          <w:highlight w:val="yellow"/>
        </w:rPr>
        <w:t>measurements or location estimate and positioning assistance data; [RAN2, RAN3, RAN1]</w:t>
      </w:r>
    </w:p>
    <w:bookmarkEnd w:id="0"/>
    <w:p w:rsidR="00F21636" w:rsidRPr="001E611A" w:rsidRDefault="00F21636" w:rsidP="00F21636">
      <w:pPr>
        <w:widowControl/>
        <w:numPr>
          <w:ilvl w:val="1"/>
          <w:numId w:val="4"/>
        </w:numPr>
        <w:wordWrap/>
        <w:overflowPunct w:val="0"/>
        <w:adjustRightInd w:val="0"/>
        <w:spacing w:after="180" w:line="240" w:lineRule="auto"/>
        <w:jc w:val="left"/>
        <w:textAlignment w:val="baseline"/>
        <w:rPr>
          <w:rFonts w:eastAsia="MS Mincho"/>
        </w:rPr>
      </w:pPr>
      <w:r w:rsidRPr="001E611A">
        <w:rPr>
          <w:rFonts w:eastAsia="MS Mincho"/>
        </w:rPr>
        <w:t>Latency reduction related to the time needed to perform UE measurements; [RAN1, RAN4]</w:t>
      </w:r>
    </w:p>
    <w:p w:rsidR="00F21636" w:rsidRPr="00F21636" w:rsidRDefault="00F21636" w:rsidP="00F21636">
      <w:pPr>
        <w:widowControl/>
        <w:numPr>
          <w:ilvl w:val="1"/>
          <w:numId w:val="4"/>
        </w:numPr>
        <w:wordWrap/>
        <w:overflowPunct w:val="0"/>
        <w:adjustRightInd w:val="0"/>
        <w:spacing w:after="180" w:line="240" w:lineRule="auto"/>
        <w:jc w:val="left"/>
        <w:textAlignment w:val="baseline"/>
        <w:rPr>
          <w:rFonts w:eastAsia="MS Mincho"/>
        </w:rPr>
      </w:pPr>
      <w:r w:rsidRPr="00F21636">
        <w:rPr>
          <w:rFonts w:eastAsia="MS Mincho"/>
        </w:rPr>
        <w:t>Latency reduction related to the measurement gap; [RAN1, RAN4, RAN2]</w:t>
      </w:r>
    </w:p>
    <w:p w:rsidR="00F21636" w:rsidRPr="00BF23D5" w:rsidRDefault="00F21636" w:rsidP="00F21636"/>
    <w:p w:rsidR="00F21636" w:rsidRDefault="00F21636" w:rsidP="00F21636">
      <w:r>
        <w:rPr>
          <w:rFonts w:hint="eastAsia"/>
        </w:rPr>
        <w:t xml:space="preserve">In this paper, we discuss on latency </w:t>
      </w:r>
      <w:r>
        <w:t xml:space="preserve">reduction related to the measurement </w:t>
      </w:r>
      <w:r w:rsidR="00A07A70">
        <w:t xml:space="preserve">request and result report. </w:t>
      </w:r>
    </w:p>
    <w:p w:rsidR="00216DCE" w:rsidRDefault="00216DCE" w:rsidP="00BD1869"/>
    <w:p w:rsidR="00BD1869" w:rsidRPr="00D1406E" w:rsidRDefault="00BD1869"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D1406E">
        <w:rPr>
          <w:rFonts w:ascii="Arial" w:eastAsia="SimSun" w:hAnsi="Arial" w:cs="Arial"/>
          <w:kern w:val="0"/>
          <w:sz w:val="36"/>
          <w:szCs w:val="20"/>
          <w:lang w:eastAsia="en-US"/>
        </w:rPr>
        <w:t xml:space="preserve">Discussion </w:t>
      </w:r>
    </w:p>
    <w:p w:rsidR="00110FBC" w:rsidRDefault="00110FBC" w:rsidP="00110FBC">
      <w:r>
        <w:t>A</w:t>
      </w:r>
      <w:r>
        <w:rPr>
          <w:rFonts w:hint="eastAsia"/>
        </w:rPr>
        <w:t xml:space="preserve">s </w:t>
      </w:r>
      <w:r>
        <w:t xml:space="preserve">commented in the latency evaluation </w:t>
      </w:r>
      <w:r w:rsidR="00A07A70">
        <w:t>discussion</w:t>
      </w:r>
      <w:r>
        <w:t xml:space="preserve">, </w:t>
      </w:r>
      <w:r w:rsidR="00FB08FB">
        <w:t xml:space="preserve">after UE measured the PRS, the UL availability and the procedures to get the UL grant, if not, is one factor to drag the E2E latency. </w:t>
      </w:r>
      <w:r w:rsidR="00B26C4B">
        <w:t>The discussed method in study phase are listed and need to look into for more details and justification:</w:t>
      </w:r>
    </w:p>
    <w:p w:rsidR="00FB08FB" w:rsidRPr="00ED6AAB" w:rsidRDefault="00FB08FB" w:rsidP="00FB08FB">
      <w:pPr>
        <w:pStyle w:val="a3"/>
        <w:widowControl/>
        <w:numPr>
          <w:ilvl w:val="0"/>
          <w:numId w:val="2"/>
        </w:numPr>
        <w:wordWrap/>
        <w:autoSpaceDE/>
        <w:autoSpaceDN/>
        <w:spacing w:before="120" w:after="0"/>
        <w:ind w:leftChars="0" w:left="426"/>
        <w:jc w:val="left"/>
        <w:rPr>
          <w:rFonts w:ascii="Times New Roman" w:eastAsia="SimSun" w:hAnsi="Times New Roman" w:cs="Times New Roman"/>
          <w:color w:val="000000" w:themeColor="text1"/>
        </w:rPr>
      </w:pPr>
      <w:r w:rsidRPr="00ED6AAB">
        <w:rPr>
          <w:rFonts w:ascii="Times New Roman" w:eastAsia="SimSun" w:hAnsi="Times New Roman" w:cs="Times New Roman"/>
          <w:color w:val="000000" w:themeColor="text1"/>
          <w:u w:val="single"/>
        </w:rPr>
        <w:t>Option 1</w:t>
      </w:r>
      <w:r w:rsidRPr="00ED6AAB">
        <w:rPr>
          <w:rFonts w:ascii="Times New Roman" w:eastAsia="SimSun" w:hAnsi="Times New Roman" w:cs="Times New Roman" w:hint="eastAsia"/>
          <w:color w:val="000000" w:themeColor="text1"/>
          <w:u w:val="single"/>
        </w:rPr>
        <w:t>(</w:t>
      </w:r>
      <w:r w:rsidRPr="00ED6AAB">
        <w:rPr>
          <w:rFonts w:ascii="Times New Roman" w:eastAsia="SimSun" w:hAnsi="Times New Roman" w:cs="Times New Roman"/>
          <w:color w:val="000000" w:themeColor="text1"/>
          <w:u w:val="single"/>
        </w:rPr>
        <w:t>summari</w:t>
      </w:r>
      <w:r w:rsidRPr="00ED6AAB">
        <w:rPr>
          <w:rFonts w:ascii="Times New Roman" w:eastAsia="SimSun" w:hAnsi="Times New Roman" w:cs="Times New Roman" w:hint="eastAsia"/>
          <w:color w:val="000000" w:themeColor="text1"/>
          <w:u w:val="single"/>
        </w:rPr>
        <w:t>z</w:t>
      </w:r>
      <w:r w:rsidRPr="00ED6AAB">
        <w:rPr>
          <w:rFonts w:ascii="Times New Roman" w:eastAsia="SimSun" w:hAnsi="Times New Roman" w:cs="Times New Roman"/>
          <w:color w:val="000000" w:themeColor="text1"/>
          <w:u w:val="single"/>
        </w:rPr>
        <w:t>ed</w:t>
      </w:r>
      <w:r w:rsidRPr="00ED6AAB">
        <w:rPr>
          <w:rFonts w:ascii="Times New Roman" w:eastAsia="SimSun" w:hAnsi="Times New Roman" w:cs="Times New Roman" w:hint="eastAsia"/>
          <w:color w:val="000000" w:themeColor="text1"/>
          <w:u w:val="single"/>
        </w:rPr>
        <w:t xml:space="preserve"> from companies</w:t>
      </w:r>
      <w:r w:rsidRPr="00ED6AAB">
        <w:rPr>
          <w:rFonts w:ascii="Times New Roman" w:eastAsia="SimSun" w:hAnsi="Times New Roman" w:cs="Times New Roman"/>
          <w:color w:val="000000" w:themeColor="text1"/>
          <w:u w:val="single"/>
        </w:rPr>
        <w:t>’</w:t>
      </w:r>
      <w:r w:rsidRPr="00ED6AAB">
        <w:rPr>
          <w:rFonts w:ascii="Times New Roman" w:eastAsia="SimSun" w:hAnsi="Times New Roman" w:cs="Times New Roman" w:hint="eastAsia"/>
          <w:color w:val="000000" w:themeColor="text1"/>
          <w:u w:val="single"/>
        </w:rPr>
        <w:t xml:space="preserve"> comments)</w:t>
      </w:r>
      <w:r w:rsidRPr="00ED6AAB">
        <w:rPr>
          <w:rFonts w:ascii="Times New Roman" w:hAnsi="Times New Roman" w:cs="Times New Roman"/>
          <w:color w:val="000000" w:themeColor="text1"/>
          <w:lang w:val="en-GB"/>
        </w:rPr>
        <w:t>:</w:t>
      </w:r>
      <w:r w:rsidRPr="00ED6AAB">
        <w:rPr>
          <w:rFonts w:ascii="Times New Roman" w:hAnsi="Times New Roman" w:cs="Times New Roman"/>
          <w:color w:val="000000" w:themeColor="text1"/>
        </w:rPr>
        <w:t xml:space="preserve"> </w:t>
      </w:r>
      <w:r w:rsidRPr="00ED6AAB">
        <w:rPr>
          <w:rFonts w:ascii="Times New Roman" w:eastAsia="SimSun" w:hAnsi="Times New Roman" w:cs="Times New Roman"/>
          <w:color w:val="000000" w:themeColor="text1"/>
        </w:rPr>
        <w:t xml:space="preserve">Using the existed </w:t>
      </w:r>
      <w:r w:rsidRPr="00ED6AAB">
        <w:rPr>
          <w:rFonts w:ascii="Times New Roman" w:hAnsi="Times New Roman" w:cs="Times New Roman"/>
          <w:color w:val="000000" w:themeColor="text1"/>
        </w:rPr>
        <w:t>CG-based transmission for a certain logical channel</w:t>
      </w:r>
      <w:r w:rsidRPr="00ED6AAB">
        <w:rPr>
          <w:rFonts w:ascii="Times New Roman" w:eastAsia="SimSun" w:hAnsi="Times New Roman" w:cs="Times New Roman"/>
          <w:color w:val="000000" w:themeColor="text1"/>
        </w:rPr>
        <w:t>.</w:t>
      </w:r>
    </w:p>
    <w:p w:rsidR="00FB08FB" w:rsidRPr="00ED6AAB" w:rsidRDefault="00FB08FB" w:rsidP="00FB08FB">
      <w:pPr>
        <w:spacing w:before="120"/>
        <w:rPr>
          <w:color w:val="000000" w:themeColor="text1"/>
          <w:lang w:eastAsia="zh-CN"/>
        </w:rPr>
      </w:pPr>
      <w:r w:rsidRPr="00ED6AAB">
        <w:rPr>
          <w:rFonts w:hint="eastAsia"/>
          <w:color w:val="000000" w:themeColor="text1"/>
          <w:lang w:eastAsia="zh-CN"/>
        </w:rPr>
        <w:t xml:space="preserve">It is already supported </w:t>
      </w:r>
      <w:r w:rsidRPr="00ED6AAB">
        <w:rPr>
          <w:color w:val="000000" w:themeColor="text1"/>
          <w:lang w:eastAsia="zh-CN"/>
        </w:rPr>
        <w:t>by the configuration of logical channel</w:t>
      </w:r>
      <w:r w:rsidRPr="00ED6AAB">
        <w:rPr>
          <w:rFonts w:hint="eastAsia"/>
          <w:color w:val="000000" w:themeColor="text1"/>
          <w:lang w:eastAsia="zh-CN"/>
        </w:rPr>
        <w:t xml:space="preserve"> in NR Rel-16 </w:t>
      </w:r>
      <w:r w:rsidRPr="00ED6AAB">
        <w:rPr>
          <w:color w:val="000000" w:themeColor="text1"/>
          <w:lang w:eastAsia="zh-CN"/>
        </w:rPr>
        <w:t>which</w:t>
      </w:r>
      <w:r w:rsidRPr="00ED6AAB">
        <w:rPr>
          <w:rFonts w:hint="eastAsia"/>
          <w:color w:val="000000" w:themeColor="text1"/>
          <w:lang w:eastAsia="zh-CN"/>
        </w:rPr>
        <w:t xml:space="preserve"> </w:t>
      </w:r>
      <w:r w:rsidRPr="00ED6AAB">
        <w:rPr>
          <w:color w:val="000000" w:themeColor="text1"/>
          <w:lang w:eastAsia="zh-CN"/>
        </w:rPr>
        <w:t>is up to the network implementation to configure CG</w:t>
      </w:r>
      <w:r w:rsidRPr="00ED6AAB">
        <w:rPr>
          <w:rFonts w:hint="eastAsia"/>
          <w:color w:val="000000" w:themeColor="text1"/>
          <w:lang w:eastAsia="zh-CN"/>
        </w:rPr>
        <w:t xml:space="preserve">. However </w:t>
      </w:r>
      <w:r w:rsidRPr="00ED6AAB">
        <w:rPr>
          <w:rFonts w:eastAsia="SimSun" w:hint="eastAsia"/>
          <w:color w:val="000000" w:themeColor="text1"/>
          <w:lang w:eastAsia="zh-CN"/>
        </w:rPr>
        <w:t>there</w:t>
      </w:r>
      <w:r w:rsidRPr="00ED6AAB">
        <w:rPr>
          <w:rFonts w:hint="eastAsia"/>
          <w:color w:val="000000" w:themeColor="text1"/>
          <w:lang w:eastAsia="zh-CN"/>
        </w:rPr>
        <w:t xml:space="preserve"> is </w:t>
      </w:r>
      <w:r w:rsidRPr="00ED6AAB">
        <w:rPr>
          <w:color w:val="000000" w:themeColor="text1"/>
          <w:lang w:eastAsia="zh-CN"/>
        </w:rPr>
        <w:t>NRPPa impact</w:t>
      </w:r>
      <w:r w:rsidRPr="00ED6AAB">
        <w:rPr>
          <w:rFonts w:hint="eastAsia"/>
          <w:color w:val="000000" w:themeColor="text1"/>
          <w:lang w:eastAsia="zh-CN"/>
        </w:rPr>
        <w:t xml:space="preserve">. gNB </w:t>
      </w:r>
      <w:r w:rsidRPr="00ED6AAB">
        <w:rPr>
          <w:rFonts w:eastAsia="SimSun" w:hint="eastAsia"/>
          <w:color w:val="000000" w:themeColor="text1"/>
          <w:lang w:eastAsia="zh-CN"/>
        </w:rPr>
        <w:t>may</w:t>
      </w:r>
      <w:r w:rsidRPr="00ED6AAB">
        <w:rPr>
          <w:rFonts w:hint="eastAsia"/>
          <w:color w:val="000000" w:themeColor="text1"/>
          <w:lang w:eastAsia="zh-CN"/>
        </w:rPr>
        <w:t xml:space="preserve"> </w:t>
      </w:r>
      <w:r w:rsidRPr="00ED6AAB">
        <w:rPr>
          <w:rFonts w:eastAsia="SimSun" w:hint="eastAsia"/>
          <w:color w:val="000000" w:themeColor="text1"/>
          <w:lang w:eastAsia="zh-CN"/>
        </w:rPr>
        <w:t>get</w:t>
      </w:r>
      <w:r w:rsidRPr="00ED6AAB">
        <w:rPr>
          <w:rFonts w:hint="eastAsia"/>
          <w:color w:val="000000" w:themeColor="text1"/>
          <w:lang w:eastAsia="zh-CN"/>
        </w:rPr>
        <w:t xml:space="preserve"> the PRS period from LMF via NRPPa.</w:t>
      </w:r>
      <w:bookmarkStart w:id="1" w:name="_GoBack"/>
      <w:bookmarkEnd w:id="1"/>
    </w:p>
    <w:p w:rsidR="00FB08FB" w:rsidRPr="00ED6AAB" w:rsidRDefault="00FB08FB" w:rsidP="00FB08FB">
      <w:pPr>
        <w:pStyle w:val="a3"/>
        <w:widowControl/>
        <w:numPr>
          <w:ilvl w:val="0"/>
          <w:numId w:val="2"/>
        </w:numPr>
        <w:wordWrap/>
        <w:autoSpaceDE/>
        <w:autoSpaceDN/>
        <w:spacing w:before="120" w:after="0"/>
        <w:ind w:leftChars="0" w:left="426"/>
        <w:jc w:val="left"/>
        <w:rPr>
          <w:rFonts w:eastAsia="SimSun"/>
          <w:color w:val="000000" w:themeColor="text1"/>
        </w:rPr>
      </w:pPr>
      <w:r w:rsidRPr="00ED6AAB">
        <w:rPr>
          <w:rFonts w:ascii="Times New Roman" w:eastAsia="SimSun" w:hAnsi="Times New Roman" w:cs="Times New Roman" w:hint="eastAsia"/>
          <w:color w:val="000000" w:themeColor="text1"/>
          <w:u w:val="single"/>
        </w:rPr>
        <w:t>Option2</w:t>
      </w:r>
      <w:r w:rsidRPr="00ED6AAB">
        <w:rPr>
          <w:rFonts w:eastAsia="SimSun" w:hint="eastAsia"/>
          <w:color w:val="000000" w:themeColor="text1"/>
          <w:u w:val="single"/>
        </w:rPr>
        <w:t>:</w:t>
      </w:r>
      <w:r w:rsidRPr="00ED6AAB">
        <w:rPr>
          <w:rFonts w:eastAsia="SimSun" w:hint="eastAsia"/>
          <w:color w:val="000000" w:themeColor="text1"/>
        </w:rPr>
        <w:t xml:space="preserve"> </w:t>
      </w:r>
      <w:r w:rsidRPr="00ED6AAB">
        <w:rPr>
          <w:rFonts w:ascii="Times New Roman" w:hAnsi="Times New Roman" w:cs="Times New Roman" w:hint="eastAsia"/>
          <w:color w:val="000000" w:themeColor="text1"/>
        </w:rPr>
        <w:t>N</w:t>
      </w:r>
      <w:r w:rsidRPr="00ED6AAB">
        <w:rPr>
          <w:rFonts w:ascii="Times New Roman" w:hAnsi="Times New Roman" w:cs="Times New Roman"/>
          <w:color w:val="000000" w:themeColor="text1"/>
        </w:rPr>
        <w:t xml:space="preserve">ew type or separate CG for positioning </w:t>
      </w:r>
      <w:r w:rsidRPr="00ED6AAB">
        <w:rPr>
          <w:rFonts w:ascii="Times New Roman" w:hAnsi="Times New Roman" w:cs="Times New Roman" w:hint="eastAsia"/>
          <w:color w:val="000000" w:themeColor="text1"/>
        </w:rPr>
        <w:t>which is</w:t>
      </w:r>
      <w:r w:rsidRPr="00ED6AAB">
        <w:rPr>
          <w:rFonts w:ascii="Times New Roman" w:hAnsi="Times New Roman" w:cs="Times New Roman"/>
          <w:color w:val="000000" w:themeColor="text1"/>
        </w:rPr>
        <w:t xml:space="preserve"> used to adapt the PRS period and positioning specific configured grant </w:t>
      </w:r>
      <w:r w:rsidRPr="00ED6AAB">
        <w:rPr>
          <w:rFonts w:ascii="Times New Roman" w:hAnsi="Times New Roman" w:cs="Times New Roman" w:hint="eastAsia"/>
          <w:color w:val="000000" w:themeColor="text1"/>
        </w:rPr>
        <w:t>may</w:t>
      </w:r>
      <w:r w:rsidRPr="00ED6AAB">
        <w:rPr>
          <w:rFonts w:ascii="Times New Roman" w:hAnsi="Times New Roman" w:cs="Times New Roman"/>
          <w:color w:val="000000" w:themeColor="text1"/>
        </w:rPr>
        <w:t xml:space="preserve"> be introduced in Rel-17</w:t>
      </w:r>
      <w:r w:rsidRPr="00ED6AAB">
        <w:rPr>
          <w:rFonts w:ascii="Times New Roman" w:hAnsi="Times New Roman" w:cs="Times New Roman" w:hint="eastAsia"/>
          <w:color w:val="000000" w:themeColor="text1"/>
        </w:rPr>
        <w:t>.</w:t>
      </w:r>
      <w:r w:rsidRPr="00ED6AAB">
        <w:rPr>
          <w:color w:val="000000" w:themeColor="text1"/>
        </w:rPr>
        <w:t xml:space="preserve"> </w:t>
      </w:r>
    </w:p>
    <w:p w:rsidR="00FB08FB" w:rsidRPr="008A3B90" w:rsidRDefault="00FB08FB" w:rsidP="00FB08FB">
      <w:pPr>
        <w:spacing w:before="120"/>
        <w:rPr>
          <w:lang w:eastAsia="zh-CN"/>
        </w:rPr>
      </w:pPr>
      <w:r w:rsidRPr="008A3B90">
        <w:rPr>
          <w:lang w:eastAsia="zh-CN"/>
        </w:rPr>
        <w:t>This can be used as positioning use only uplink resources, so that periodic positioning measurement report could be sent without waiting any L1 signals.</w:t>
      </w:r>
    </w:p>
    <w:p w:rsidR="00FB08FB" w:rsidRDefault="00FB08FB" w:rsidP="00110FBC"/>
    <w:p w:rsidR="00686A78" w:rsidRDefault="00686A78" w:rsidP="00110FBC">
      <w:r>
        <w:lastRenderedPageBreak/>
        <w:t xml:space="preserve">Above directions are mostly feasible and simple solution. However regarding option 1 where </w:t>
      </w:r>
      <w:r w:rsidR="00CE66AE">
        <w:t xml:space="preserve">additional introduction of </w:t>
      </w:r>
      <w:r>
        <w:t xml:space="preserve">NRPPa </w:t>
      </w:r>
      <w:r w:rsidR="00CE66AE">
        <w:t xml:space="preserve">messages </w:t>
      </w:r>
      <w:r>
        <w:t xml:space="preserve">is </w:t>
      </w:r>
      <w:r w:rsidR="00CE66AE">
        <w:t xml:space="preserve">necessary, it might be less costly in the latency perspective that LMF informs required CG characteristics of UE and UE determines the final required CG and requests to the gNB. Since processing and signaling time of NRPPa is greater than those of LPP, and Uu, there could be the merit on this direction too. Especially requested CG characteristics in LPP can be accompanied with other existing information in LPP message i.e., LPP LocationInformaitonRequest, then there is only latency of requesting CG from UE to gNB. This Uu signaling and processing can be further simplified by using lower layer signaling which can reduce more time. </w:t>
      </w:r>
    </w:p>
    <w:p w:rsidR="00CE66AE" w:rsidRDefault="00CE66AE" w:rsidP="00110FBC">
      <w:r>
        <w:t xml:space="preserve">So one more possible way to reduce the reduction w.r.t. CG is that LMF indicates the required CG or UL interval to UE and UE request to gNB. </w:t>
      </w:r>
    </w:p>
    <w:p w:rsidR="00D1406E" w:rsidRPr="00CC3651" w:rsidRDefault="00CE66AE" w:rsidP="00382959">
      <w:pPr>
        <w:rPr>
          <w:b/>
        </w:rPr>
      </w:pPr>
      <w:r w:rsidRPr="00CC3651">
        <w:rPr>
          <w:b/>
        </w:rPr>
        <w:t xml:space="preserve">Proposal 1. RAN2 </w:t>
      </w:r>
      <w:r w:rsidR="00B26C4B">
        <w:rPr>
          <w:b/>
        </w:rPr>
        <w:t xml:space="preserve">discuss </w:t>
      </w:r>
      <w:r w:rsidRPr="00CC3651">
        <w:rPr>
          <w:b/>
        </w:rPr>
        <w:t>o</w:t>
      </w:r>
      <w:r w:rsidR="00CC3651" w:rsidRPr="00CC3651">
        <w:rPr>
          <w:b/>
        </w:rPr>
        <w:t>n latency reduction using CG where LMF first indicates the required CG info to UE and then UE request the CG to gNB.</w:t>
      </w:r>
    </w:p>
    <w:p w:rsidR="00CC3651" w:rsidRDefault="00CC3651" w:rsidP="00382959"/>
    <w:p w:rsidR="00CC3651" w:rsidRPr="00CC3651" w:rsidRDefault="00CC3651" w:rsidP="00CC3651">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CC3651">
        <w:rPr>
          <w:rFonts w:ascii="Arial" w:eastAsia="SimSun" w:hAnsi="Arial" w:cs="Arial"/>
          <w:kern w:val="0"/>
          <w:sz w:val="36"/>
          <w:szCs w:val="20"/>
          <w:lang w:eastAsia="en-US"/>
        </w:rPr>
        <w:t xml:space="preserve">Conclusion </w:t>
      </w:r>
    </w:p>
    <w:p w:rsidR="00CC3651" w:rsidRDefault="00CC3651" w:rsidP="00382959">
      <w:r>
        <w:t>In this contribution, we discussed on the method to reduce the latency using CG, and has the following proposal:</w:t>
      </w:r>
    </w:p>
    <w:p w:rsidR="00B26C4B" w:rsidRPr="00CC3651" w:rsidRDefault="00B26C4B" w:rsidP="00B26C4B">
      <w:pPr>
        <w:rPr>
          <w:b/>
        </w:rPr>
      </w:pPr>
      <w:r w:rsidRPr="00CC3651">
        <w:rPr>
          <w:b/>
        </w:rPr>
        <w:t xml:space="preserve">Proposal 1. RAN2 </w:t>
      </w:r>
      <w:r>
        <w:rPr>
          <w:b/>
        </w:rPr>
        <w:t xml:space="preserve">discuss </w:t>
      </w:r>
      <w:r w:rsidRPr="00CC3651">
        <w:rPr>
          <w:b/>
        </w:rPr>
        <w:t>on latency reduction using CG where LMF first indicates the required CG info to UE and then UE request the CG to gNB.</w:t>
      </w:r>
    </w:p>
    <w:p w:rsidR="00CC3651" w:rsidRPr="00B26C4B" w:rsidRDefault="00CC3651" w:rsidP="00382959">
      <w:pPr>
        <w:rPr>
          <w:b/>
        </w:rPr>
      </w:pPr>
    </w:p>
    <w:sectPr w:rsidR="00CC3651" w:rsidRPr="00B26C4B" w:rsidSect="00A07A70">
      <w:pgSz w:w="11906" w:h="16838"/>
      <w:pgMar w:top="1134"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224" w:rsidRDefault="00AE4224" w:rsidP="000B06D4">
      <w:pPr>
        <w:spacing w:after="0" w:line="240" w:lineRule="auto"/>
      </w:pPr>
      <w:r>
        <w:separator/>
      </w:r>
    </w:p>
  </w:endnote>
  <w:endnote w:type="continuationSeparator" w:id="0">
    <w:p w:rsidR="00AE4224" w:rsidRDefault="00AE4224" w:rsidP="000B0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224" w:rsidRDefault="00AE4224" w:rsidP="000B06D4">
      <w:pPr>
        <w:spacing w:after="0" w:line="240" w:lineRule="auto"/>
      </w:pPr>
      <w:r>
        <w:separator/>
      </w:r>
    </w:p>
  </w:footnote>
  <w:footnote w:type="continuationSeparator" w:id="0">
    <w:p w:rsidR="00AE4224" w:rsidRDefault="00AE4224" w:rsidP="000B06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193DFC"/>
    <w:multiLevelType w:val="hybridMultilevel"/>
    <w:tmpl w:val="71347AC6"/>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3AC96F93"/>
    <w:multiLevelType w:val="hybridMultilevel"/>
    <w:tmpl w:val="F856ACE4"/>
    <w:lvl w:ilvl="0" w:tplc="039CF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94F309C"/>
    <w:multiLevelType w:val="multilevel"/>
    <w:tmpl w:val="494F309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DCE"/>
    <w:rsid w:val="000B06D4"/>
    <w:rsid w:val="00110FBC"/>
    <w:rsid w:val="00160D06"/>
    <w:rsid w:val="001B735A"/>
    <w:rsid w:val="00216DCE"/>
    <w:rsid w:val="00263C60"/>
    <w:rsid w:val="003460AF"/>
    <w:rsid w:val="00382959"/>
    <w:rsid w:val="00387C82"/>
    <w:rsid w:val="004B028A"/>
    <w:rsid w:val="004D4124"/>
    <w:rsid w:val="004E35F4"/>
    <w:rsid w:val="006024A1"/>
    <w:rsid w:val="00686A78"/>
    <w:rsid w:val="006E7911"/>
    <w:rsid w:val="00743738"/>
    <w:rsid w:val="00827318"/>
    <w:rsid w:val="00845894"/>
    <w:rsid w:val="008522F1"/>
    <w:rsid w:val="008C7847"/>
    <w:rsid w:val="00A07A70"/>
    <w:rsid w:val="00AC57BC"/>
    <w:rsid w:val="00AE4224"/>
    <w:rsid w:val="00B26C4B"/>
    <w:rsid w:val="00B50C36"/>
    <w:rsid w:val="00B827EE"/>
    <w:rsid w:val="00BD1869"/>
    <w:rsid w:val="00C01775"/>
    <w:rsid w:val="00C96619"/>
    <w:rsid w:val="00CC3651"/>
    <w:rsid w:val="00CE66AE"/>
    <w:rsid w:val="00D1406E"/>
    <w:rsid w:val="00D846F9"/>
    <w:rsid w:val="00EB4EB1"/>
    <w:rsid w:val="00F21636"/>
    <w:rsid w:val="00FB08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5A980D"/>
  <w15:chartTrackingRefBased/>
  <w15:docId w15:val="{C30F3AB1-7705-4292-B959-CCEFDFE4B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中等深浅网格 1 - 着色 21,列表段落1,—ño’i—Ž,¥¡¡¡¡ì¬º¥¹¥È¶ÎÂä,ÁÐ³ö¶ÎÂä,¥ê¥¹¥È¶ÎÂä,1st level - Bullet List Paragraph,Lettre d'introduction,Paragrafo elenco,Normal bullet 2,Bullet list,목록단락,列出段落1,List Paragraph"/>
    <w:basedOn w:val="a"/>
    <w:link w:val="Char"/>
    <w:uiPriority w:val="34"/>
    <w:qFormat/>
    <w:rsid w:val="00BD1869"/>
    <w:pPr>
      <w:ind w:leftChars="400" w:left="800"/>
    </w:pPr>
  </w:style>
  <w:style w:type="character" w:customStyle="1" w:styleId="Char">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3"/>
    <w:uiPriority w:val="34"/>
    <w:qFormat/>
    <w:locked/>
    <w:rsid w:val="00B50C36"/>
  </w:style>
  <w:style w:type="paragraph" w:styleId="a4">
    <w:name w:val="header"/>
    <w:basedOn w:val="a"/>
    <w:link w:val="Char0"/>
    <w:uiPriority w:val="99"/>
    <w:unhideWhenUsed/>
    <w:rsid w:val="000B06D4"/>
    <w:pPr>
      <w:tabs>
        <w:tab w:val="center" w:pos="4513"/>
        <w:tab w:val="right" w:pos="9026"/>
      </w:tabs>
      <w:snapToGrid w:val="0"/>
    </w:pPr>
  </w:style>
  <w:style w:type="character" w:customStyle="1" w:styleId="Char0">
    <w:name w:val="머리글 Char"/>
    <w:basedOn w:val="a0"/>
    <w:link w:val="a4"/>
    <w:uiPriority w:val="99"/>
    <w:rsid w:val="000B06D4"/>
  </w:style>
  <w:style w:type="paragraph" w:styleId="a5">
    <w:name w:val="footer"/>
    <w:basedOn w:val="a"/>
    <w:link w:val="Char1"/>
    <w:uiPriority w:val="99"/>
    <w:unhideWhenUsed/>
    <w:rsid w:val="000B06D4"/>
    <w:pPr>
      <w:tabs>
        <w:tab w:val="center" w:pos="4513"/>
        <w:tab w:val="right" w:pos="9026"/>
      </w:tabs>
      <w:snapToGrid w:val="0"/>
    </w:pPr>
  </w:style>
  <w:style w:type="character" w:customStyle="1" w:styleId="Char1">
    <w:name w:val="바닥글 Char"/>
    <w:basedOn w:val="a0"/>
    <w:link w:val="a5"/>
    <w:uiPriority w:val="99"/>
    <w:rsid w:val="000B06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477</Words>
  <Characters>2724</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4</cp:revision>
  <dcterms:created xsi:type="dcterms:W3CDTF">2021-03-31T09:29:00Z</dcterms:created>
  <dcterms:modified xsi:type="dcterms:W3CDTF">2021-04-02T05:47:00Z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C:\Data\표준 업무\Rel-17\RAN2#112e Post\R17 ePOS\latency reduction via measurement gap signaling optimization .docx</vt:lpwstr>
  </property>
</Properties>
</file>